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285" w:rsidRPr="002B1DA0" w:rsidRDefault="00211285" w:rsidP="00211285">
      <w:pPr>
        <w:ind w:firstLine="709"/>
        <w:jc w:val="center"/>
        <w:rPr>
          <w:rStyle w:val="a4"/>
          <w:color w:val="FF0000"/>
          <w:sz w:val="36"/>
        </w:rPr>
      </w:pPr>
      <w:bookmarkStart w:id="0" w:name="_GoBack"/>
      <w:bookmarkEnd w:id="0"/>
      <w:r w:rsidRPr="002B1DA0">
        <w:rPr>
          <w:rStyle w:val="a4"/>
          <w:color w:val="FF0000"/>
          <w:sz w:val="36"/>
        </w:rPr>
        <w:t>Нормативные основания</w:t>
      </w:r>
    </w:p>
    <w:p w:rsidR="00211285" w:rsidRPr="002B1DA0" w:rsidRDefault="00211285" w:rsidP="00211285">
      <w:pPr>
        <w:ind w:firstLine="709"/>
        <w:jc w:val="center"/>
        <w:rPr>
          <w:rStyle w:val="a4"/>
          <w:color w:val="FF0000"/>
          <w:sz w:val="36"/>
        </w:rPr>
      </w:pPr>
      <w:r w:rsidRPr="002B1DA0">
        <w:rPr>
          <w:rStyle w:val="a4"/>
          <w:color w:val="FF0000"/>
          <w:sz w:val="36"/>
        </w:rPr>
        <w:t xml:space="preserve"> разработки ФГОС дошкольного образования</w:t>
      </w:r>
    </w:p>
    <w:p w:rsidR="00211285" w:rsidRPr="00211285" w:rsidRDefault="00211285" w:rsidP="00211285">
      <w:pPr>
        <w:ind w:firstLine="709"/>
        <w:jc w:val="center"/>
        <w:rPr>
          <w:color w:val="943634" w:themeColor="accent2" w:themeShade="BF"/>
          <w:sz w:val="36"/>
        </w:rPr>
      </w:pPr>
    </w:p>
    <w:p w:rsidR="00211285" w:rsidRPr="00211285" w:rsidRDefault="00211285" w:rsidP="00211285">
      <w:pPr>
        <w:ind w:firstLine="709"/>
        <w:jc w:val="both"/>
      </w:pPr>
      <w:r w:rsidRPr="00211285">
        <w:t xml:space="preserve">ФГОС дошкольного образования </w:t>
      </w:r>
      <w:proofErr w:type="gramStart"/>
      <w:r w:rsidRPr="00211285">
        <w:t>разработан</w:t>
      </w:r>
      <w:proofErr w:type="gramEnd"/>
      <w:r w:rsidRPr="00211285">
        <w:t xml:space="preserve"> на основе </w:t>
      </w:r>
      <w:hyperlink r:id="rId6" w:history="1">
        <w:r w:rsidRPr="00211285">
          <w:rPr>
            <w:rStyle w:val="a3"/>
            <w:color w:val="auto"/>
          </w:rPr>
          <w:t>Конституции Российской Федерации</w:t>
        </w:r>
      </w:hyperlink>
      <w:r w:rsidRPr="00211285">
        <w:t xml:space="preserve">, </w:t>
      </w:r>
      <w:hyperlink r:id="rId7" w:history="1">
        <w:r w:rsidRPr="00211285">
          <w:rPr>
            <w:rStyle w:val="a3"/>
            <w:color w:val="auto"/>
          </w:rPr>
          <w:t>Законодательства Российской Федерации</w:t>
        </w:r>
      </w:hyperlink>
      <w:r w:rsidRPr="00211285">
        <w:t xml:space="preserve"> и с учётом </w:t>
      </w:r>
      <w:hyperlink r:id="rId8" w:history="1">
        <w:r w:rsidRPr="00211285">
          <w:rPr>
            <w:rStyle w:val="a3"/>
            <w:color w:val="auto"/>
          </w:rPr>
          <w:t>Конвенции ООН о правах ребёнка</w:t>
        </w:r>
      </w:hyperlink>
      <w:r w:rsidRPr="00211285">
        <w:t>, в основе которых заложены следующие основные принципы:</w:t>
      </w:r>
    </w:p>
    <w:p w:rsidR="00211285" w:rsidRPr="00211285" w:rsidRDefault="00211285" w:rsidP="00211285">
      <w:pPr>
        <w:ind w:firstLine="709"/>
        <w:jc w:val="both"/>
      </w:pPr>
      <w:r w:rsidRPr="00211285">
        <w:t xml:space="preserve">1) поддержка разнообразия детства; </w:t>
      </w:r>
    </w:p>
    <w:p w:rsidR="00211285" w:rsidRPr="00211285" w:rsidRDefault="00211285" w:rsidP="00211285">
      <w:pPr>
        <w:ind w:firstLine="709"/>
        <w:jc w:val="both"/>
      </w:pPr>
      <w:r w:rsidRPr="00211285">
        <w:t xml:space="preserve">2) сохранение уникальности и </w:t>
      </w:r>
      <w:hyperlink r:id="rId9" w:history="1">
        <w:proofErr w:type="spellStart"/>
        <w:r w:rsidRPr="00211285">
          <w:rPr>
            <w:rStyle w:val="a3"/>
            <w:color w:val="auto"/>
          </w:rPr>
          <w:t>самоценности</w:t>
        </w:r>
        <w:proofErr w:type="spellEnd"/>
        <w:r w:rsidRPr="00211285">
          <w:rPr>
            <w:rStyle w:val="a3"/>
            <w:color w:val="auto"/>
          </w:rPr>
          <w:t xml:space="preserve"> детства</w:t>
        </w:r>
      </w:hyperlink>
      <w:r w:rsidRPr="00211285">
        <w:t xml:space="preserve"> как важного этапа в общем развитии человека; </w:t>
      </w:r>
    </w:p>
    <w:p w:rsidR="00211285" w:rsidRPr="00211285" w:rsidRDefault="00211285" w:rsidP="00211285">
      <w:pPr>
        <w:ind w:firstLine="709"/>
        <w:jc w:val="both"/>
      </w:pPr>
      <w:r w:rsidRPr="00211285">
        <w:t xml:space="preserve">3) 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детей; </w:t>
      </w:r>
    </w:p>
    <w:p w:rsidR="00211285" w:rsidRPr="00211285" w:rsidRDefault="00211285" w:rsidP="00211285">
      <w:pPr>
        <w:ind w:firstLine="709"/>
        <w:jc w:val="both"/>
      </w:pPr>
      <w:r w:rsidRPr="00211285">
        <w:t xml:space="preserve">4) уважение личности ребёнка; </w:t>
      </w:r>
    </w:p>
    <w:p w:rsidR="00211285" w:rsidRPr="00211285" w:rsidRDefault="00211285" w:rsidP="00211285">
      <w:pPr>
        <w:ind w:firstLine="709"/>
        <w:jc w:val="both"/>
      </w:pPr>
      <w:r w:rsidRPr="00211285">
        <w:t xml:space="preserve">5) реализация Программы в формах, специфических для детей данной возрастной группы: в форме игры, познавательной и исследовательской деятельности, в формах творческой активности, обеспечивающей художественно-эстетическое развитие ребёнка. </w:t>
      </w:r>
    </w:p>
    <w:p w:rsidR="00211285" w:rsidRPr="00211285" w:rsidRDefault="00211285" w:rsidP="00211285">
      <w:pPr>
        <w:ind w:firstLine="709"/>
        <w:jc w:val="both"/>
      </w:pPr>
    </w:p>
    <w:p w:rsidR="00211285" w:rsidRPr="00211285" w:rsidRDefault="00211285" w:rsidP="00211285">
      <w:pPr>
        <w:ind w:left="709" w:hanging="709"/>
        <w:jc w:val="both"/>
      </w:pPr>
      <w:r w:rsidRPr="00211285">
        <w:rPr>
          <w:rStyle w:val="a4"/>
        </w:rPr>
        <w:t>Конституция Российской Федерации (ст. 43)</w:t>
      </w:r>
    </w:p>
    <w:p w:rsidR="00211285" w:rsidRPr="00211285" w:rsidRDefault="00211285" w:rsidP="00211285">
      <w:pPr>
        <w:numPr>
          <w:ilvl w:val="0"/>
          <w:numId w:val="2"/>
        </w:numPr>
        <w:ind w:left="709" w:hanging="709"/>
        <w:jc w:val="both"/>
      </w:pPr>
      <w:r w:rsidRPr="00211285">
        <w:t>Каждый имеет право на образование.</w:t>
      </w:r>
    </w:p>
    <w:p w:rsidR="00211285" w:rsidRPr="00211285" w:rsidRDefault="00211285" w:rsidP="00211285">
      <w:pPr>
        <w:numPr>
          <w:ilvl w:val="0"/>
          <w:numId w:val="3"/>
        </w:numPr>
        <w:ind w:left="709" w:hanging="709"/>
        <w:jc w:val="both"/>
      </w:pPr>
      <w:r w:rsidRPr="00211285">
        <w:t>Российская Федерация устанавливает федеральные государственные образовательные стандарты, поддерживает различные формы образования и самообразования, провозглашая человека, его права и свободы высшей ценностью, в соответствии с международными актами закрепляет в статье 43 неотъемлемое право каждого гражданина России на образование и его общедоступность.</w:t>
      </w:r>
    </w:p>
    <w:p w:rsidR="00211285" w:rsidRPr="00211285" w:rsidRDefault="00211285" w:rsidP="00211285">
      <w:pPr>
        <w:ind w:left="709" w:hanging="709"/>
        <w:jc w:val="both"/>
      </w:pPr>
      <w:r w:rsidRPr="00211285">
        <w:t>В той же статье вводится понятие «федеральные государственные образовательные стандарты», которые устанавливаются Российской Федерацией.</w:t>
      </w:r>
    </w:p>
    <w:p w:rsidR="00211285" w:rsidRPr="00211285" w:rsidRDefault="00211285" w:rsidP="00211285">
      <w:pPr>
        <w:ind w:left="709" w:hanging="709"/>
        <w:jc w:val="both"/>
      </w:pPr>
    </w:p>
    <w:p w:rsidR="00211285" w:rsidRPr="00211285" w:rsidRDefault="00211285" w:rsidP="00211285">
      <w:pPr>
        <w:ind w:left="709" w:hanging="709"/>
        <w:jc w:val="both"/>
      </w:pPr>
      <w:r w:rsidRPr="00211285">
        <w:rPr>
          <w:rStyle w:val="a4"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211285">
          <w:rPr>
            <w:rStyle w:val="a4"/>
          </w:rPr>
          <w:t>2012 г</w:t>
        </w:r>
      </w:smartTag>
      <w:r w:rsidRPr="00211285">
        <w:rPr>
          <w:rStyle w:val="a4"/>
        </w:rPr>
        <w:t>. № 273-ФЗ «Об образовании в Российской Федерации»</w:t>
      </w:r>
    </w:p>
    <w:p w:rsidR="00211285" w:rsidRPr="00211285" w:rsidRDefault="00211285" w:rsidP="00211285">
      <w:pPr>
        <w:ind w:left="709" w:hanging="709"/>
        <w:jc w:val="both"/>
      </w:pPr>
      <w:r w:rsidRPr="00211285">
        <w:rPr>
          <w:rStyle w:val="a4"/>
        </w:rPr>
        <w:t>Статья 11.</w:t>
      </w:r>
      <w:r w:rsidRPr="00211285">
        <w:t xml:space="preserve"> Федеральные государственные образовательные стандарты и федеральные государственные требования. Образовательные стандарты</w:t>
      </w:r>
    </w:p>
    <w:p w:rsidR="00211285" w:rsidRPr="00211285" w:rsidRDefault="00211285" w:rsidP="00211285">
      <w:pPr>
        <w:numPr>
          <w:ilvl w:val="0"/>
          <w:numId w:val="4"/>
        </w:numPr>
        <w:ind w:left="709" w:hanging="709"/>
        <w:jc w:val="both"/>
      </w:pPr>
      <w:r w:rsidRPr="00211285">
        <w:t xml:space="preserve">Федеральные государственные образовательные стандарты и федеральные государственные требования обеспечивают: 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9"/>
        <w:gridCol w:w="260"/>
        <w:gridCol w:w="8276"/>
      </w:tblGrid>
      <w:tr w:rsidR="00211285" w:rsidRPr="00211285" w:rsidTr="00D61251">
        <w:trPr>
          <w:tblCellSpacing w:w="15" w:type="dxa"/>
        </w:trPr>
        <w:tc>
          <w:tcPr>
            <w:tcW w:w="144" w:type="dxa"/>
            <w:vMerge w:val="restart"/>
            <w:vAlign w:val="center"/>
          </w:tcPr>
          <w:p w:rsidR="00211285" w:rsidRPr="00211285" w:rsidRDefault="00211285" w:rsidP="00D61251">
            <w:pPr>
              <w:ind w:left="709" w:hanging="709"/>
              <w:jc w:val="both"/>
            </w:pPr>
          </w:p>
        </w:tc>
        <w:tc>
          <w:tcPr>
            <w:tcW w:w="144" w:type="dxa"/>
            <w:vAlign w:val="center"/>
          </w:tcPr>
          <w:p w:rsidR="00211285" w:rsidRPr="00211285" w:rsidRDefault="00211285" w:rsidP="00D61251">
            <w:pPr>
              <w:ind w:left="709" w:hanging="709"/>
              <w:jc w:val="both"/>
            </w:pPr>
            <w:r w:rsidRPr="00211285">
              <w:t>1)</w:t>
            </w:r>
          </w:p>
        </w:tc>
        <w:tc>
          <w:tcPr>
            <w:tcW w:w="0" w:type="auto"/>
            <w:vAlign w:val="center"/>
          </w:tcPr>
          <w:p w:rsidR="00211285" w:rsidRPr="00211285" w:rsidRDefault="00211285" w:rsidP="00D61251">
            <w:pPr>
              <w:ind w:left="709" w:hanging="709"/>
              <w:jc w:val="both"/>
            </w:pPr>
            <w:r w:rsidRPr="00211285">
              <w:t xml:space="preserve">единство образовательного пространства Российской Федерации; </w:t>
            </w:r>
          </w:p>
        </w:tc>
      </w:tr>
      <w:tr w:rsidR="00211285" w:rsidRPr="00211285" w:rsidTr="00D61251">
        <w:trPr>
          <w:tblCellSpacing w:w="15" w:type="dxa"/>
        </w:trPr>
        <w:tc>
          <w:tcPr>
            <w:tcW w:w="0" w:type="auto"/>
            <w:vMerge/>
            <w:vAlign w:val="center"/>
          </w:tcPr>
          <w:p w:rsidR="00211285" w:rsidRPr="00211285" w:rsidRDefault="00211285" w:rsidP="00D61251">
            <w:pPr>
              <w:ind w:left="709" w:hanging="709"/>
              <w:jc w:val="both"/>
            </w:pPr>
          </w:p>
        </w:tc>
        <w:tc>
          <w:tcPr>
            <w:tcW w:w="0" w:type="auto"/>
            <w:vAlign w:val="center"/>
          </w:tcPr>
          <w:p w:rsidR="00211285" w:rsidRPr="00211285" w:rsidRDefault="00211285" w:rsidP="00D61251">
            <w:pPr>
              <w:ind w:left="709" w:hanging="709"/>
              <w:jc w:val="both"/>
            </w:pPr>
            <w:r w:rsidRPr="00211285">
              <w:t>2)</w:t>
            </w:r>
          </w:p>
        </w:tc>
        <w:tc>
          <w:tcPr>
            <w:tcW w:w="0" w:type="auto"/>
            <w:vAlign w:val="center"/>
          </w:tcPr>
          <w:p w:rsidR="00211285" w:rsidRPr="00211285" w:rsidRDefault="00211285" w:rsidP="00D61251">
            <w:pPr>
              <w:ind w:left="709" w:hanging="709"/>
              <w:jc w:val="both"/>
            </w:pPr>
            <w:r w:rsidRPr="00211285">
              <w:t xml:space="preserve">преемственность основных образовательных программ; </w:t>
            </w:r>
          </w:p>
        </w:tc>
      </w:tr>
      <w:tr w:rsidR="00211285" w:rsidRPr="00211285" w:rsidTr="00D61251">
        <w:trPr>
          <w:tblCellSpacing w:w="15" w:type="dxa"/>
        </w:trPr>
        <w:tc>
          <w:tcPr>
            <w:tcW w:w="0" w:type="auto"/>
            <w:vMerge/>
            <w:vAlign w:val="center"/>
          </w:tcPr>
          <w:p w:rsidR="00211285" w:rsidRPr="00211285" w:rsidRDefault="00211285" w:rsidP="00D61251">
            <w:pPr>
              <w:ind w:left="709" w:hanging="709"/>
              <w:jc w:val="both"/>
            </w:pPr>
          </w:p>
        </w:tc>
        <w:tc>
          <w:tcPr>
            <w:tcW w:w="0" w:type="auto"/>
            <w:vAlign w:val="center"/>
          </w:tcPr>
          <w:p w:rsidR="00211285" w:rsidRPr="00211285" w:rsidRDefault="00211285" w:rsidP="00D61251">
            <w:pPr>
              <w:ind w:left="709" w:hanging="709"/>
              <w:jc w:val="both"/>
            </w:pPr>
            <w:r w:rsidRPr="00211285">
              <w:t>3)</w:t>
            </w:r>
          </w:p>
        </w:tc>
        <w:tc>
          <w:tcPr>
            <w:tcW w:w="0" w:type="auto"/>
            <w:vAlign w:val="center"/>
          </w:tcPr>
          <w:p w:rsidR="00211285" w:rsidRPr="00211285" w:rsidRDefault="00211285" w:rsidP="00211285">
            <w:pPr>
              <w:ind w:hanging="709"/>
              <w:jc w:val="both"/>
            </w:pPr>
            <w:r w:rsidRPr="00211285">
              <w:t xml:space="preserve">вариативность содержания образовательных программ соответствующего уровня образования, возможность формирования образовательных программ различных уровня сложности и направленности с учётом образовательных потребностей и способностей обучающихся; </w:t>
            </w:r>
          </w:p>
        </w:tc>
      </w:tr>
      <w:tr w:rsidR="00211285" w:rsidRPr="00211285" w:rsidTr="00D61251">
        <w:trPr>
          <w:tblCellSpacing w:w="15" w:type="dxa"/>
        </w:trPr>
        <w:tc>
          <w:tcPr>
            <w:tcW w:w="0" w:type="auto"/>
            <w:vMerge/>
            <w:vAlign w:val="center"/>
          </w:tcPr>
          <w:p w:rsidR="00211285" w:rsidRPr="00211285" w:rsidRDefault="00211285" w:rsidP="00D61251">
            <w:pPr>
              <w:ind w:left="709" w:hanging="709"/>
              <w:jc w:val="both"/>
            </w:pPr>
          </w:p>
        </w:tc>
        <w:tc>
          <w:tcPr>
            <w:tcW w:w="0" w:type="auto"/>
            <w:vAlign w:val="center"/>
          </w:tcPr>
          <w:p w:rsidR="00211285" w:rsidRPr="00211285" w:rsidRDefault="00211285" w:rsidP="00D61251">
            <w:pPr>
              <w:ind w:left="709" w:hanging="709"/>
              <w:jc w:val="both"/>
            </w:pPr>
            <w:r w:rsidRPr="00211285">
              <w:t>4)</w:t>
            </w:r>
          </w:p>
        </w:tc>
        <w:tc>
          <w:tcPr>
            <w:tcW w:w="0" w:type="auto"/>
            <w:vAlign w:val="center"/>
          </w:tcPr>
          <w:p w:rsidR="00211285" w:rsidRPr="00211285" w:rsidRDefault="00211285" w:rsidP="00211285">
            <w:pPr>
              <w:ind w:left="-20" w:hanging="709"/>
              <w:jc w:val="both"/>
            </w:pPr>
            <w:r w:rsidRPr="00211285">
              <w:t xml:space="preserve">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освоения. </w:t>
            </w:r>
          </w:p>
        </w:tc>
      </w:tr>
    </w:tbl>
    <w:p w:rsidR="00211285" w:rsidRPr="00211285" w:rsidRDefault="00211285" w:rsidP="00211285">
      <w:pPr>
        <w:numPr>
          <w:ilvl w:val="0"/>
          <w:numId w:val="4"/>
        </w:numPr>
        <w:ind w:left="709" w:hanging="709"/>
        <w:jc w:val="both"/>
      </w:pPr>
      <w:r w:rsidRPr="00211285">
        <w:t xml:space="preserve">Федеральные государственные образовательные стандарты, за исключением федерального государственного образовательного стандарта дошкольного образования, являются основой объективной оценки </w:t>
      </w:r>
      <w:proofErr w:type="gramStart"/>
      <w:r w:rsidRPr="00211285">
        <w:t>соответствия</w:t>
      </w:r>
      <w:proofErr w:type="gramEnd"/>
      <w:r w:rsidRPr="00211285">
        <w:t xml:space="preserve"> установленным требованиям образовательной деятельности и подготовки обучающихся, освоивших образовательные программы соответствующего уровня и соответствующей направленности, независимо от формы получения образования и формы обучения.</w:t>
      </w:r>
    </w:p>
    <w:p w:rsidR="00211285" w:rsidRPr="00211285" w:rsidRDefault="00211285" w:rsidP="00211285">
      <w:pPr>
        <w:numPr>
          <w:ilvl w:val="0"/>
          <w:numId w:val="4"/>
        </w:numPr>
        <w:ind w:left="709" w:hanging="709"/>
        <w:jc w:val="both"/>
      </w:pPr>
      <w:r w:rsidRPr="00211285">
        <w:lastRenderedPageBreak/>
        <w:t xml:space="preserve">Федеральные государственные образовательные стандарты включают в себя требования </w:t>
      </w:r>
      <w:proofErr w:type="gramStart"/>
      <w:r w:rsidRPr="00211285">
        <w:t>к</w:t>
      </w:r>
      <w:proofErr w:type="gramEnd"/>
      <w:r w:rsidRPr="00211285">
        <w:t xml:space="preserve">: </w:t>
      </w:r>
    </w:p>
    <w:tbl>
      <w:tblPr>
        <w:tblW w:w="9234" w:type="dxa"/>
        <w:tblCellSpacing w:w="15" w:type="dxa"/>
        <w:tblInd w:w="18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9"/>
        <w:gridCol w:w="260"/>
        <w:gridCol w:w="8785"/>
      </w:tblGrid>
      <w:tr w:rsidR="00211285" w:rsidRPr="00211285" w:rsidTr="00211285">
        <w:trPr>
          <w:tblCellSpacing w:w="15" w:type="dxa"/>
        </w:trPr>
        <w:tc>
          <w:tcPr>
            <w:tcW w:w="144" w:type="dxa"/>
            <w:vMerge w:val="restart"/>
            <w:vAlign w:val="center"/>
          </w:tcPr>
          <w:p w:rsidR="00211285" w:rsidRPr="00211285" w:rsidRDefault="00211285" w:rsidP="00D61251">
            <w:pPr>
              <w:ind w:left="709" w:hanging="709"/>
              <w:jc w:val="both"/>
            </w:pPr>
          </w:p>
        </w:tc>
        <w:tc>
          <w:tcPr>
            <w:tcW w:w="206" w:type="dxa"/>
            <w:vAlign w:val="center"/>
          </w:tcPr>
          <w:p w:rsidR="00211285" w:rsidRPr="00211285" w:rsidRDefault="00211285" w:rsidP="00D61251">
            <w:pPr>
              <w:ind w:left="709" w:hanging="709"/>
              <w:jc w:val="both"/>
            </w:pPr>
            <w:r w:rsidRPr="00211285">
              <w:t>1)</w:t>
            </w:r>
          </w:p>
        </w:tc>
        <w:tc>
          <w:tcPr>
            <w:tcW w:w="0" w:type="auto"/>
            <w:vAlign w:val="center"/>
          </w:tcPr>
          <w:p w:rsidR="00211285" w:rsidRPr="00211285" w:rsidRDefault="00211285" w:rsidP="00211285">
            <w:pPr>
              <w:jc w:val="both"/>
            </w:pPr>
            <w:r w:rsidRPr="00211285">
              <w:t xml:space="preserve">структуре основных образовательных программ (в том числе соотношению обязательной части основной образовательной программы и части, формируемой участниками образовательных отношений) и их объёму; </w:t>
            </w:r>
          </w:p>
        </w:tc>
      </w:tr>
      <w:tr w:rsidR="00211285" w:rsidRPr="00211285" w:rsidTr="00211285">
        <w:trPr>
          <w:tblCellSpacing w:w="15" w:type="dxa"/>
        </w:trPr>
        <w:tc>
          <w:tcPr>
            <w:tcW w:w="0" w:type="auto"/>
            <w:vMerge/>
            <w:vAlign w:val="center"/>
          </w:tcPr>
          <w:p w:rsidR="00211285" w:rsidRPr="00211285" w:rsidRDefault="00211285" w:rsidP="00D61251">
            <w:pPr>
              <w:ind w:left="709" w:hanging="709"/>
              <w:jc w:val="both"/>
            </w:pPr>
          </w:p>
        </w:tc>
        <w:tc>
          <w:tcPr>
            <w:tcW w:w="206" w:type="dxa"/>
            <w:vAlign w:val="center"/>
          </w:tcPr>
          <w:p w:rsidR="00211285" w:rsidRPr="00211285" w:rsidRDefault="00211285" w:rsidP="00D61251">
            <w:pPr>
              <w:ind w:left="709" w:hanging="709"/>
              <w:jc w:val="both"/>
            </w:pPr>
            <w:r w:rsidRPr="00211285">
              <w:t>2)</w:t>
            </w:r>
          </w:p>
        </w:tc>
        <w:tc>
          <w:tcPr>
            <w:tcW w:w="0" w:type="auto"/>
            <w:vAlign w:val="center"/>
          </w:tcPr>
          <w:p w:rsidR="00211285" w:rsidRDefault="00211285" w:rsidP="00D61251">
            <w:pPr>
              <w:ind w:left="709" w:hanging="709"/>
              <w:jc w:val="both"/>
            </w:pPr>
            <w:r w:rsidRPr="00211285">
              <w:t>условиям реализации основных образовательных программ, в том чис</w:t>
            </w:r>
            <w:r>
              <w:t>ле кадровым,</w:t>
            </w:r>
          </w:p>
          <w:p w:rsidR="00211285" w:rsidRPr="00211285" w:rsidRDefault="00211285" w:rsidP="00D61251">
            <w:pPr>
              <w:ind w:left="709" w:hanging="709"/>
              <w:jc w:val="both"/>
            </w:pPr>
            <w:r w:rsidRPr="00211285">
              <w:t xml:space="preserve">финансовым, материально-техническим и иным условиям; </w:t>
            </w:r>
          </w:p>
        </w:tc>
      </w:tr>
      <w:tr w:rsidR="00211285" w:rsidRPr="00211285" w:rsidTr="00211285">
        <w:trPr>
          <w:tblCellSpacing w:w="15" w:type="dxa"/>
        </w:trPr>
        <w:tc>
          <w:tcPr>
            <w:tcW w:w="0" w:type="auto"/>
            <w:vMerge/>
            <w:vAlign w:val="center"/>
          </w:tcPr>
          <w:p w:rsidR="00211285" w:rsidRPr="00211285" w:rsidRDefault="00211285" w:rsidP="00D61251">
            <w:pPr>
              <w:ind w:left="709" w:hanging="709"/>
              <w:jc w:val="both"/>
            </w:pPr>
          </w:p>
        </w:tc>
        <w:tc>
          <w:tcPr>
            <w:tcW w:w="206" w:type="dxa"/>
            <w:vAlign w:val="center"/>
          </w:tcPr>
          <w:p w:rsidR="00211285" w:rsidRPr="00211285" w:rsidRDefault="00211285" w:rsidP="00D61251">
            <w:pPr>
              <w:ind w:left="709" w:hanging="709"/>
              <w:jc w:val="both"/>
            </w:pPr>
            <w:r w:rsidRPr="00211285">
              <w:t>3)</w:t>
            </w:r>
          </w:p>
        </w:tc>
        <w:tc>
          <w:tcPr>
            <w:tcW w:w="0" w:type="auto"/>
            <w:vAlign w:val="center"/>
          </w:tcPr>
          <w:p w:rsidR="00211285" w:rsidRPr="00211285" w:rsidRDefault="00211285" w:rsidP="00D61251">
            <w:pPr>
              <w:ind w:left="709" w:hanging="709"/>
              <w:jc w:val="both"/>
            </w:pPr>
            <w:r w:rsidRPr="00211285">
              <w:t xml:space="preserve">результатам освоения основных образовательных программ. </w:t>
            </w:r>
          </w:p>
        </w:tc>
      </w:tr>
    </w:tbl>
    <w:p w:rsidR="00211285" w:rsidRPr="00211285" w:rsidRDefault="00211285" w:rsidP="00211285">
      <w:pPr>
        <w:numPr>
          <w:ilvl w:val="0"/>
          <w:numId w:val="5"/>
        </w:numPr>
        <w:ind w:left="709" w:hanging="709"/>
        <w:jc w:val="both"/>
      </w:pPr>
      <w:r w:rsidRPr="00211285">
        <w:t>Федеральные государственные образовательные стандарты общего образования разрабатываются по уровням образования, федеральные государственные образовательные стандарты профессионального образования могут разрабатываться также по профессиям, специальностям и направлениям подготовки по соответствующим уровням профессионального образования.</w:t>
      </w:r>
    </w:p>
    <w:p w:rsidR="00211285" w:rsidRPr="00211285" w:rsidRDefault="00211285" w:rsidP="00211285">
      <w:pPr>
        <w:numPr>
          <w:ilvl w:val="0"/>
          <w:numId w:val="5"/>
        </w:numPr>
        <w:ind w:left="709" w:hanging="709"/>
        <w:jc w:val="both"/>
      </w:pPr>
      <w:r w:rsidRPr="00211285">
        <w:t>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требования.</w:t>
      </w:r>
    </w:p>
    <w:p w:rsidR="00211285" w:rsidRPr="00211285" w:rsidRDefault="00211285" w:rsidP="00211285">
      <w:pPr>
        <w:numPr>
          <w:ilvl w:val="0"/>
          <w:numId w:val="6"/>
        </w:numPr>
        <w:ind w:left="709" w:hanging="709"/>
        <w:jc w:val="both"/>
      </w:pPr>
      <w:r w:rsidRPr="00211285">
        <w:t>Порядок разработки, утверждения федеральных государственных образовательных стандартов и внесения в них изменений устанавливается Правительством Российской Федерации.</w:t>
      </w:r>
    </w:p>
    <w:p w:rsidR="00211285" w:rsidRPr="00211285" w:rsidRDefault="00211285" w:rsidP="00211285">
      <w:pPr>
        <w:ind w:left="709" w:hanging="709"/>
        <w:jc w:val="both"/>
      </w:pPr>
      <w:r w:rsidRPr="00211285">
        <w:rPr>
          <w:rStyle w:val="a4"/>
        </w:rPr>
        <w:t>Конвенция ООН о правах ребёнка</w:t>
      </w:r>
    </w:p>
    <w:p w:rsidR="00211285" w:rsidRPr="00211285" w:rsidRDefault="00211285" w:rsidP="00211285">
      <w:pPr>
        <w:ind w:left="709" w:hanging="709"/>
        <w:jc w:val="both"/>
      </w:pPr>
      <w:r w:rsidRPr="00211285">
        <w:rPr>
          <w:rStyle w:val="a4"/>
        </w:rPr>
        <w:t>Резолюция 44/25 Генеральной Ассамблеи от 20 ноября 1989 года</w:t>
      </w:r>
    </w:p>
    <w:p w:rsidR="00211285" w:rsidRPr="00211285" w:rsidRDefault="00211285" w:rsidP="00211285">
      <w:pPr>
        <w:ind w:left="709" w:hanging="709"/>
        <w:jc w:val="both"/>
      </w:pPr>
    </w:p>
    <w:p w:rsidR="00211285" w:rsidRPr="00211285" w:rsidRDefault="00211285" w:rsidP="00211285">
      <w:pPr>
        <w:ind w:left="709" w:hanging="709"/>
        <w:jc w:val="both"/>
      </w:pPr>
      <w:r w:rsidRPr="00211285">
        <w:rPr>
          <w:rStyle w:val="a4"/>
        </w:rPr>
        <w:t>Часть I. Статья 1</w:t>
      </w:r>
    </w:p>
    <w:p w:rsidR="00211285" w:rsidRPr="00211285" w:rsidRDefault="00211285" w:rsidP="00211285">
      <w:pPr>
        <w:ind w:left="709" w:hanging="709"/>
        <w:jc w:val="both"/>
      </w:pPr>
      <w:r w:rsidRPr="00211285">
        <w:t>Для целей настоящей Конвенции ребёнком является каждое человеческое существо до достижения 18-летнего возраста, если по закону, применимому к данному ребёнку, он не достигает совершеннолетия ранее.</w:t>
      </w:r>
    </w:p>
    <w:p w:rsidR="00211285" w:rsidRPr="00211285" w:rsidRDefault="00211285" w:rsidP="00211285">
      <w:pPr>
        <w:ind w:left="709" w:hanging="709"/>
        <w:jc w:val="both"/>
      </w:pPr>
      <w:r w:rsidRPr="00211285">
        <w:rPr>
          <w:rStyle w:val="a4"/>
        </w:rPr>
        <w:t>Статья 2</w:t>
      </w:r>
    </w:p>
    <w:p w:rsidR="00211285" w:rsidRPr="00211285" w:rsidRDefault="00211285" w:rsidP="00211285">
      <w:pPr>
        <w:numPr>
          <w:ilvl w:val="0"/>
          <w:numId w:val="7"/>
        </w:numPr>
        <w:ind w:left="709" w:hanging="709"/>
        <w:jc w:val="both"/>
      </w:pPr>
      <w:proofErr w:type="gramStart"/>
      <w:r w:rsidRPr="00211285">
        <w:t>Государства-участники уважают и обеспечивают все права, предусмотренные настоящей Конвенцией, за каждым ребёнком, находящимся в пределах их юрисдикции, без какой-либо дискриминации, независимо от расы, цвета кожи, пола, языка, религии, политических или иных убеждений, национального, этнического или социального происхождения, имущественного положения, состояния здоровья и рождения ребёнка, его родителей или законных опекунов или каких-либо иных обстоятельств.</w:t>
      </w:r>
      <w:proofErr w:type="gramEnd"/>
    </w:p>
    <w:p w:rsidR="00211285" w:rsidRPr="00211285" w:rsidRDefault="00211285" w:rsidP="00211285">
      <w:pPr>
        <w:ind w:left="709" w:hanging="709"/>
        <w:jc w:val="both"/>
      </w:pPr>
      <w:r w:rsidRPr="00211285">
        <w:rPr>
          <w:rStyle w:val="a4"/>
        </w:rPr>
        <w:t>Статья 3</w:t>
      </w:r>
    </w:p>
    <w:p w:rsidR="00211285" w:rsidRPr="00211285" w:rsidRDefault="00211285" w:rsidP="00211285">
      <w:pPr>
        <w:numPr>
          <w:ilvl w:val="0"/>
          <w:numId w:val="8"/>
        </w:numPr>
        <w:ind w:left="709" w:hanging="709"/>
        <w:jc w:val="both"/>
      </w:pPr>
      <w:r w:rsidRPr="00211285">
        <w:t>Во всех действиях в отношении детей, независимо от того, предпринимаются они государственными или частными учреждениями, занимающимися вопросами социального обеспечения, судами, административными или законодательными органами, первоочередное внимание уделяется наилучшему обеспечению интересов ребёнка.</w:t>
      </w:r>
    </w:p>
    <w:p w:rsidR="00211285" w:rsidRPr="00211285" w:rsidRDefault="00211285" w:rsidP="00211285">
      <w:pPr>
        <w:numPr>
          <w:ilvl w:val="0"/>
          <w:numId w:val="8"/>
        </w:numPr>
        <w:ind w:left="709" w:hanging="709"/>
        <w:jc w:val="both"/>
      </w:pPr>
      <w:r w:rsidRPr="00211285">
        <w:t>Государства-участники обязуются обеспечить ребёнку такую защиту и заботу, которые необходимы для его благополучия, принимая во внимание права и обязанности его родителей, опекунов или других лиц, несущих за него ответственность по закону, и с этой целью принимают все соответствующие законодательные и административные меры.</w:t>
      </w:r>
    </w:p>
    <w:p w:rsidR="00211285" w:rsidRPr="00211285" w:rsidRDefault="00211285" w:rsidP="00211285">
      <w:pPr>
        <w:ind w:left="709" w:hanging="709"/>
        <w:jc w:val="both"/>
      </w:pPr>
      <w:r w:rsidRPr="00211285">
        <w:rPr>
          <w:rStyle w:val="a4"/>
        </w:rPr>
        <w:t>Статья 6</w:t>
      </w:r>
    </w:p>
    <w:p w:rsidR="00211285" w:rsidRPr="00211285" w:rsidRDefault="00211285" w:rsidP="00211285">
      <w:pPr>
        <w:numPr>
          <w:ilvl w:val="0"/>
          <w:numId w:val="9"/>
        </w:numPr>
        <w:ind w:left="709" w:hanging="709"/>
        <w:jc w:val="both"/>
      </w:pPr>
      <w:r w:rsidRPr="00211285">
        <w:t>Государства-участники признают, что каждый ребёнок имеет неотъемлемое право на жизнь.</w:t>
      </w:r>
    </w:p>
    <w:p w:rsidR="00211285" w:rsidRPr="00211285" w:rsidRDefault="00211285" w:rsidP="00211285">
      <w:pPr>
        <w:numPr>
          <w:ilvl w:val="0"/>
          <w:numId w:val="9"/>
        </w:numPr>
        <w:ind w:left="709" w:hanging="709"/>
        <w:jc w:val="both"/>
      </w:pPr>
      <w:r w:rsidRPr="00211285">
        <w:t>Государства-участники обеспечивают в максимально возможной степени выживание и здоровое развитие ребёнка.</w:t>
      </w:r>
    </w:p>
    <w:p w:rsidR="00211285" w:rsidRPr="00211285" w:rsidRDefault="00211285" w:rsidP="00211285">
      <w:pPr>
        <w:ind w:left="709" w:hanging="709"/>
        <w:jc w:val="both"/>
        <w:rPr>
          <w:rStyle w:val="a4"/>
        </w:rPr>
      </w:pPr>
    </w:p>
    <w:p w:rsidR="00211285" w:rsidRPr="00211285" w:rsidRDefault="00211285" w:rsidP="00211285">
      <w:pPr>
        <w:ind w:left="709" w:hanging="709"/>
        <w:jc w:val="both"/>
      </w:pPr>
      <w:proofErr w:type="spellStart"/>
      <w:r w:rsidRPr="00211285">
        <w:rPr>
          <w:rStyle w:val="a4"/>
        </w:rPr>
        <w:t>Самоценность</w:t>
      </w:r>
      <w:proofErr w:type="spellEnd"/>
      <w:r w:rsidRPr="00211285">
        <w:rPr>
          <w:rStyle w:val="a4"/>
        </w:rPr>
        <w:t xml:space="preserve"> детства</w:t>
      </w:r>
      <w:r w:rsidRPr="00211285">
        <w:t xml:space="preserve"> — понимание (рассмотрение) детства как периода жизни значимого самого по себе, без всяких условий; значимого тем, что происходит с ребёнком сейчас, а не тем, что этот период есть период подготовки к следующему периоду.</w:t>
      </w:r>
    </w:p>
    <w:p w:rsidR="00211285" w:rsidRPr="00211285" w:rsidRDefault="00211285" w:rsidP="00211285">
      <w:pPr>
        <w:ind w:left="709" w:hanging="709"/>
        <w:jc w:val="both"/>
      </w:pPr>
    </w:p>
    <w:p w:rsidR="00211285" w:rsidRPr="00211285" w:rsidRDefault="00211285" w:rsidP="00211285">
      <w:pPr>
        <w:ind w:firstLine="709"/>
        <w:jc w:val="both"/>
      </w:pPr>
      <w:r w:rsidRPr="00211285">
        <w:t xml:space="preserve">Положения, закреплённые в статье 43 Конституции Российской Федерации, реализуются через 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211285">
          <w:t>2012 г</w:t>
        </w:r>
      </w:smartTag>
      <w:r w:rsidRPr="00211285">
        <w:t>. № 273-ФЗ «Об образовании в Российской Федерации». Согласно пунктам 3 и 4 статьи 5 Федерального закона Российской Федерации «Об образовании в Российской Федерации» в России гарантируется общедоступность и бесплатность дошкольного образования в соответствии с федеральными государственными образовательными стандартами. При этом в Российской Федерации реализация права каждого человека на образование обеспечивается путём создания федеральными государственными органами, органами государственной власти субъектов Российской Федерации и органами местного самоуправления соответствующих социально-экономических условий для его получения, расширения возможностей удовлетворять потребности человека в получении образования различного уровня и направленности в течение всей жизни.</w:t>
      </w:r>
    </w:p>
    <w:p w:rsidR="00211285" w:rsidRPr="00211285" w:rsidRDefault="00211285" w:rsidP="00211285">
      <w:pPr>
        <w:ind w:firstLine="709"/>
        <w:jc w:val="both"/>
      </w:pPr>
      <w:r w:rsidRPr="00211285">
        <w:t xml:space="preserve">Порядок разработки и утверждения стандартов определён </w:t>
      </w:r>
      <w:hyperlink r:id="rId10" w:history="1">
        <w:r w:rsidRPr="00211285">
          <w:rPr>
            <w:rStyle w:val="a3"/>
            <w:color w:val="auto"/>
          </w:rPr>
          <w:t>Постановлением Правительства РФ от 24.02.2009 г. № 142 «Об утверждении Правил разработки и утверждения федеральных государственных образовательных стандартов»</w:t>
        </w:r>
      </w:hyperlink>
      <w:r w:rsidRPr="00211285">
        <w:t>.</w:t>
      </w:r>
    </w:p>
    <w:p w:rsidR="00211285" w:rsidRPr="00211285" w:rsidRDefault="00211285" w:rsidP="00211285">
      <w:pPr>
        <w:jc w:val="both"/>
        <w:rPr>
          <w:rStyle w:val="a4"/>
        </w:rPr>
      </w:pPr>
    </w:p>
    <w:p w:rsidR="00211285" w:rsidRPr="00211285" w:rsidRDefault="00211285" w:rsidP="00211285">
      <w:pPr>
        <w:jc w:val="both"/>
      </w:pPr>
      <w:r w:rsidRPr="00211285">
        <w:rPr>
          <w:rStyle w:val="a4"/>
        </w:rPr>
        <w:t>Постановление Правительства РФ от 24.02.2009 г. № 142 «Об утверждении Правил разработки и утверждения федеральных государственных образовательных стандартов»</w:t>
      </w:r>
    </w:p>
    <w:p w:rsidR="00211285" w:rsidRPr="00211285" w:rsidRDefault="00211285" w:rsidP="00211285">
      <w:pPr>
        <w:numPr>
          <w:ilvl w:val="0"/>
          <w:numId w:val="10"/>
        </w:numPr>
        <w:ind w:left="0"/>
        <w:jc w:val="both"/>
      </w:pPr>
      <w:r w:rsidRPr="00211285">
        <w:t>Стандарты могут разрабатываться по образовательным уровням, ступеням образования, профессиям, направлениям подготовки, специальностям.</w:t>
      </w:r>
    </w:p>
    <w:p w:rsidR="00211285" w:rsidRPr="00211285" w:rsidRDefault="00211285" w:rsidP="00211285">
      <w:pPr>
        <w:numPr>
          <w:ilvl w:val="0"/>
          <w:numId w:val="10"/>
        </w:numPr>
        <w:ind w:left="0"/>
        <w:jc w:val="both"/>
      </w:pPr>
      <w:r w:rsidRPr="00211285">
        <w:t>Министерство образования и науки Российской Федерации обеспечивает разработку проектов стандартов с привлечением заинтересованных органов исполнительной власти, государственно-общественных объединений, действующих в системе образования, ведущих образовательных и научных учреждений, представителей научно-педагогических сообществ, объединений работодателей и институтов общественного участия в управлении образованием.</w:t>
      </w:r>
    </w:p>
    <w:p w:rsidR="00211285" w:rsidRPr="00211285" w:rsidRDefault="00211285" w:rsidP="00211285">
      <w:pPr>
        <w:numPr>
          <w:ilvl w:val="0"/>
          <w:numId w:val="10"/>
        </w:numPr>
        <w:ind w:left="0"/>
        <w:jc w:val="both"/>
      </w:pPr>
      <w:r w:rsidRPr="00211285">
        <w:t xml:space="preserve">Разработанный проект ФГОС вносится в Совет по образовательным стандартам при </w:t>
      </w:r>
      <w:proofErr w:type="spellStart"/>
      <w:r w:rsidRPr="00211285">
        <w:t>Минобрнауки</w:t>
      </w:r>
      <w:proofErr w:type="spellEnd"/>
      <w:r w:rsidRPr="00211285">
        <w:t xml:space="preserve"> России, публикуется на сайте и рассылается в экспертные организации для экспертизы.</w:t>
      </w:r>
    </w:p>
    <w:p w:rsidR="00211285" w:rsidRPr="00211285" w:rsidRDefault="00211285" w:rsidP="00211285">
      <w:pPr>
        <w:numPr>
          <w:ilvl w:val="0"/>
          <w:numId w:val="10"/>
        </w:numPr>
        <w:ind w:left="0"/>
        <w:jc w:val="both"/>
      </w:pPr>
      <w:r w:rsidRPr="00211285">
        <w:t>Все экспертные заключения рассматриваются в Совете, который принимает решение рекомендовать проект стандарта к утверждению, либо к доработке, либо к отклонению.</w:t>
      </w:r>
    </w:p>
    <w:p w:rsidR="00211285" w:rsidRPr="00211285" w:rsidRDefault="002B1DA0" w:rsidP="00211285">
      <w:pPr>
        <w:ind w:firstLine="709"/>
        <w:jc w:val="both"/>
      </w:pPr>
      <w:hyperlink r:id="rId11" w:anchor="all/c:cdaa1367-022a-44eb-822d-1c7a6973458c/l:09dbdc9d-7f00-4144-b277-36efd9b91542/1/d2b8830d-240a-4555-b5ad-034cc85f5f15" w:history="1"/>
    </w:p>
    <w:p w:rsidR="00211285" w:rsidRPr="00211285" w:rsidRDefault="00211285" w:rsidP="00211285">
      <w:pPr>
        <w:ind w:firstLine="709"/>
        <w:jc w:val="both"/>
      </w:pPr>
      <w:r w:rsidRPr="00211285">
        <w:t>В названном документе установлено, что стандарты могут разрабатываться по образовательным уровням, ступеням образования, профессиям, направлениям подготовки, специальностям. Министерство образования и науки Российской Федерации обеспечивает разработку проектов стандартов с привлечением всех заинтересованных структур и сообществ, а также отдельных лиц.</w:t>
      </w:r>
    </w:p>
    <w:p w:rsidR="00211285" w:rsidRPr="00211285" w:rsidRDefault="002B1DA0" w:rsidP="00211285">
      <w:pPr>
        <w:ind w:firstLine="709"/>
        <w:jc w:val="both"/>
      </w:pPr>
      <w:hyperlink r:id="rId12" w:anchor="all/c:cdaa1367-022a-44eb-822d-1c7a6973458c/l:09dbdc9d-7f00-4144-b277-36efd9b91542/1/5b9ed616-973a-434c-a723-49369b959f7d" w:history="1"/>
    </w:p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211285" w:rsidRPr="00211285" w:rsidTr="00D61251">
        <w:trPr>
          <w:trHeight w:val="903"/>
        </w:trPr>
        <w:tc>
          <w:tcPr>
            <w:tcW w:w="9360" w:type="dxa"/>
          </w:tcPr>
          <w:p w:rsidR="00211285" w:rsidRPr="00211285" w:rsidRDefault="00211285" w:rsidP="00D61251">
            <w:pPr>
              <w:ind w:firstLine="709"/>
              <w:jc w:val="both"/>
            </w:pPr>
            <w:r w:rsidRPr="00211285">
              <w:t>Федеральный государственный стандарт дошкольного образования представляет собой совокупность государственных гарантий получения бесплатного доступного качественного образования посредством:</w:t>
            </w:r>
          </w:p>
          <w:p w:rsidR="00211285" w:rsidRPr="00211285" w:rsidRDefault="00211285" w:rsidP="00211285">
            <w:pPr>
              <w:numPr>
                <w:ilvl w:val="0"/>
                <w:numId w:val="1"/>
              </w:numPr>
              <w:ind w:left="0" w:firstLine="709"/>
              <w:jc w:val="both"/>
            </w:pPr>
            <w:r w:rsidRPr="00211285">
              <w:t>расширения возможностей развития личностного потенциала и способностей каждого ребёнка дошкольного возраста;</w:t>
            </w:r>
          </w:p>
          <w:p w:rsidR="00211285" w:rsidRPr="00211285" w:rsidRDefault="00211285" w:rsidP="00211285">
            <w:pPr>
              <w:numPr>
                <w:ilvl w:val="0"/>
                <w:numId w:val="1"/>
              </w:numPr>
              <w:ind w:left="0" w:firstLine="709"/>
              <w:jc w:val="both"/>
            </w:pPr>
            <w:r w:rsidRPr="00211285">
              <w:t>обеспечения условий здорового образа жизни и безопасности ребёнка;</w:t>
            </w:r>
          </w:p>
          <w:p w:rsidR="00211285" w:rsidRPr="00211285" w:rsidRDefault="00211285" w:rsidP="00211285">
            <w:pPr>
              <w:numPr>
                <w:ilvl w:val="0"/>
                <w:numId w:val="1"/>
              </w:numPr>
              <w:ind w:left="0" w:firstLine="709"/>
              <w:jc w:val="both"/>
            </w:pPr>
            <w:r w:rsidRPr="00211285">
              <w:t xml:space="preserve">приобщения детей через соответствующие их индивидуально-возрастным </w:t>
            </w:r>
            <w:r w:rsidRPr="00211285">
              <w:lastRenderedPageBreak/>
              <w:t>особенностям виды деятельности к социокультурным нормам, традициям семьи, общества и государства;</w:t>
            </w:r>
          </w:p>
          <w:p w:rsidR="00211285" w:rsidRPr="00211285" w:rsidRDefault="00211285" w:rsidP="00211285">
            <w:pPr>
              <w:numPr>
                <w:ilvl w:val="0"/>
                <w:numId w:val="1"/>
              </w:numPr>
              <w:ind w:left="0" w:firstLine="709"/>
              <w:jc w:val="both"/>
            </w:pPr>
            <w:r w:rsidRPr="00211285">
              <w:t>развития интереса и мотивации детей к познанию мира и творчеству;</w:t>
            </w:r>
          </w:p>
          <w:p w:rsidR="00211285" w:rsidRPr="00211285" w:rsidRDefault="00211285" w:rsidP="00211285">
            <w:pPr>
              <w:numPr>
                <w:ilvl w:val="0"/>
                <w:numId w:val="1"/>
              </w:numPr>
              <w:ind w:left="0" w:firstLine="709"/>
              <w:jc w:val="both"/>
            </w:pPr>
            <w:r w:rsidRPr="00211285">
              <w:t>реализации вариативных образовательных программ;</w:t>
            </w:r>
          </w:p>
          <w:p w:rsidR="00211285" w:rsidRPr="00211285" w:rsidRDefault="00211285" w:rsidP="00211285">
            <w:pPr>
              <w:numPr>
                <w:ilvl w:val="0"/>
                <w:numId w:val="1"/>
              </w:numPr>
              <w:ind w:left="0" w:firstLine="709"/>
              <w:jc w:val="both"/>
            </w:pPr>
            <w:r w:rsidRPr="00211285">
              <w:t>соблюдения прав ребёнка, родителей и других участников образовательного процесса.</w:t>
            </w:r>
          </w:p>
          <w:p w:rsidR="00211285" w:rsidRPr="00211285" w:rsidRDefault="00211285" w:rsidP="00D61251">
            <w:pPr>
              <w:jc w:val="both"/>
            </w:pPr>
          </w:p>
        </w:tc>
      </w:tr>
    </w:tbl>
    <w:p w:rsidR="00FB61CB" w:rsidRPr="00211285" w:rsidRDefault="00FB61CB"/>
    <w:sectPr w:rsidR="00FB61CB" w:rsidRPr="00211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2782"/>
    <w:multiLevelType w:val="multilevel"/>
    <w:tmpl w:val="E416C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5B7A3C"/>
    <w:multiLevelType w:val="multilevel"/>
    <w:tmpl w:val="2C287E0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C12229"/>
    <w:multiLevelType w:val="multilevel"/>
    <w:tmpl w:val="82C8B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8B5E99"/>
    <w:multiLevelType w:val="multilevel"/>
    <w:tmpl w:val="DD9AE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1A5FCE"/>
    <w:multiLevelType w:val="multilevel"/>
    <w:tmpl w:val="7CAC6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0C2524"/>
    <w:multiLevelType w:val="multilevel"/>
    <w:tmpl w:val="1EE0E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0C1216"/>
    <w:multiLevelType w:val="multilevel"/>
    <w:tmpl w:val="2ED056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CB0A13"/>
    <w:multiLevelType w:val="multilevel"/>
    <w:tmpl w:val="581EDF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845B25"/>
    <w:multiLevelType w:val="multilevel"/>
    <w:tmpl w:val="AAE49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FE6875"/>
    <w:multiLevelType w:val="multilevel"/>
    <w:tmpl w:val="2B78E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8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285"/>
    <w:rsid w:val="00211285"/>
    <w:rsid w:val="002B1DA0"/>
    <w:rsid w:val="00FB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285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11285"/>
    <w:rPr>
      <w:color w:val="0000FF"/>
      <w:u w:val="single"/>
    </w:rPr>
  </w:style>
  <w:style w:type="character" w:styleId="a4">
    <w:name w:val="Strong"/>
    <w:basedOn w:val="a0"/>
    <w:qFormat/>
    <w:rsid w:val="002112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285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11285"/>
    <w:rPr>
      <w:color w:val="0000FF"/>
      <w:u w:val="single"/>
    </w:rPr>
  </w:style>
  <w:style w:type="character" w:styleId="a4">
    <w:name w:val="Strong"/>
    <w:basedOn w:val="a0"/>
    <w:qFormat/>
    <w:rsid w:val="002112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prosv-ipk.ru/schoo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du.prosv-ipk.ru/school" TargetMode="External"/><Relationship Id="rId12" Type="http://schemas.openxmlformats.org/officeDocument/2006/relationships/hyperlink" Target="http://edu.prosv-ipk.ru/schoo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.prosv-ipk.ru/school" TargetMode="External"/><Relationship Id="rId11" Type="http://schemas.openxmlformats.org/officeDocument/2006/relationships/hyperlink" Target="http://edu.prosv-ipk.ru/schoo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du.prosv-ipk.ru/schoo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du.prosv-ipk.ru/schoo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1453</Words>
  <Characters>8285</Characters>
  <Application>Microsoft Office Word</Application>
  <DocSecurity>0</DocSecurity>
  <Lines>69</Lines>
  <Paragraphs>19</Paragraphs>
  <ScaleCrop>false</ScaleCrop>
  <Company/>
  <LinksUpToDate>false</LinksUpToDate>
  <CharactersWithSpaces>9719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 Некрасова</cp:lastModifiedBy>
  <cp:revision>3</cp:revision>
  <dcterms:created xsi:type="dcterms:W3CDTF">2015-11-24T14:23:00Z</dcterms:created>
  <dcterms:modified xsi:type="dcterms:W3CDTF">2015-11-26T12:21:00Z</dcterms:modified>
</cp:coreProperties>
</file>